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4FAC" w:rsidR="00C04FAC" w:rsidRDefault="00C04FAC" w14:paraId="5DECDE15" w14:textId="13E45272">
      <w:pPr>
        <w:rPr>
          <w:rFonts w:ascii="Franklin Gothic Medium" w:hAnsi="Franklin Gothic Medium"/>
        </w:rPr>
      </w:pPr>
      <w:r w:rsidRPr="00C04FAC">
        <w:rPr>
          <w:rFonts w:ascii="Franklin Gothic Medium" w:hAnsi="Franklin Gothic Medium"/>
        </w:rPr>
        <w:t xml:space="preserve">Kostnadsredovisning </w:t>
      </w:r>
      <w:proofErr w:type="spellStart"/>
      <w:r w:rsidRPr="00C04FAC">
        <w:rPr>
          <w:rFonts w:ascii="Franklin Gothic Medium" w:hAnsi="Franklin Gothic Medium"/>
        </w:rPr>
        <w:t>JAGs</w:t>
      </w:r>
      <w:proofErr w:type="spellEnd"/>
      <w:r w:rsidRPr="00C04FAC">
        <w:rPr>
          <w:rFonts w:ascii="Franklin Gothic Medium" w:hAnsi="Franklin Gothic Medium"/>
        </w:rPr>
        <w:t xml:space="preserve"> Träffpunkter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C04FAC" w:rsidTr="00C04FAC" w14:paraId="3425F469" w14:textId="77777777">
        <w:tc>
          <w:tcPr>
            <w:tcW w:w="2972" w:type="dxa"/>
            <w:tcBorders>
              <w:bottom w:val="single" w:color="auto" w:sz="4" w:space="0"/>
              <w:right w:val="nil"/>
            </w:tcBorders>
          </w:tcPr>
          <w:p w:rsidR="00C04FAC" w:rsidP="00C04FAC" w:rsidRDefault="00C04FAC" w14:paraId="115256A3" w14:textId="22D2A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Träffpunkten</w:t>
            </w:r>
          </w:p>
          <w:p w:rsidRPr="00C04FAC" w:rsidR="00C04FAC" w:rsidP="00C04FAC" w:rsidRDefault="00C04FAC" w14:paraId="0712894A" w14:textId="77777777">
            <w:pPr>
              <w:rPr>
                <w:sz w:val="16"/>
                <w:szCs w:val="16"/>
              </w:rPr>
            </w:pPr>
          </w:p>
          <w:p w:rsidR="00C04FAC" w:rsidP="00C04FAC" w:rsidRDefault="00C04FAC" w14:paraId="3F7E789C" w14:textId="6310A9E3">
            <w:pPr>
              <w:jc w:val="right"/>
            </w:pPr>
          </w:p>
        </w:tc>
        <w:tc>
          <w:tcPr>
            <w:tcW w:w="3069" w:type="dxa"/>
            <w:tcBorders>
              <w:left w:val="nil"/>
              <w:bottom w:val="single" w:color="auto" w:sz="4" w:space="0"/>
              <w:right w:val="nil"/>
            </w:tcBorders>
          </w:tcPr>
          <w:p w:rsidR="00C04FAC" w:rsidRDefault="00C04FAC" w14:paraId="71E5C672" w14:textId="77777777"/>
        </w:tc>
        <w:tc>
          <w:tcPr>
            <w:tcW w:w="3021" w:type="dxa"/>
            <w:tcBorders>
              <w:left w:val="nil"/>
              <w:right w:val="single" w:color="auto" w:sz="4" w:space="0"/>
            </w:tcBorders>
          </w:tcPr>
          <w:p w:rsidR="00C04FAC" w:rsidRDefault="00C04FAC" w14:paraId="16FAF216" w14:textId="77777777"/>
        </w:tc>
      </w:tr>
      <w:tr w:rsidR="00C04FAC" w:rsidTr="00C04FAC" w14:paraId="73410AF6" w14:textId="77777777"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</w:tcPr>
          <w:p w:rsidR="00C04FAC" w:rsidP="00C04FAC" w:rsidRDefault="00C04FAC" w14:paraId="25080A68" w14:textId="64C1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Pr="00C04FAC" w:rsidR="00C04FAC" w:rsidP="00C04FAC" w:rsidRDefault="00C04FAC" w14:paraId="6781E465" w14:textId="77777777">
            <w:pPr>
              <w:rPr>
                <w:sz w:val="16"/>
                <w:szCs w:val="16"/>
              </w:rPr>
            </w:pPr>
          </w:p>
          <w:p w:rsidR="00C04FAC" w:rsidP="00C04FAC" w:rsidRDefault="00C04FAC" w14:paraId="6C6AB093" w14:textId="229E113D">
            <w:pPr>
              <w:jc w:val="right"/>
            </w:pPr>
          </w:p>
        </w:tc>
        <w:tc>
          <w:tcPr>
            <w:tcW w:w="3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04FAC" w:rsidR="00C04FAC" w:rsidRDefault="00C04FAC" w14:paraId="5404FA14" w14:textId="4033C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</w:t>
            </w:r>
          </w:p>
        </w:tc>
        <w:tc>
          <w:tcPr>
            <w:tcW w:w="3021" w:type="dxa"/>
            <w:tcBorders>
              <w:left w:val="single" w:color="auto" w:sz="4" w:space="0"/>
              <w:right w:val="single" w:color="auto" w:sz="4" w:space="0"/>
            </w:tcBorders>
          </w:tcPr>
          <w:p w:rsidRPr="00C04FAC" w:rsidR="00C04FAC" w:rsidRDefault="00C04FAC" w14:paraId="5DFAA2B6" w14:textId="6246B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  <w:tr w:rsidR="00C04FAC" w:rsidTr="00C04FAC" w14:paraId="620CEC96" w14:textId="77777777"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</w:tcPr>
          <w:p w:rsidR="00C04FAC" w:rsidP="00C04FAC" w:rsidRDefault="00C04FAC" w14:paraId="24576170" w14:textId="0526E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Pr="00C04FAC" w:rsidR="00C04FAC" w:rsidP="00C04FAC" w:rsidRDefault="00C04FAC" w14:paraId="41012A52" w14:textId="77777777">
            <w:pPr>
              <w:rPr>
                <w:sz w:val="16"/>
                <w:szCs w:val="16"/>
              </w:rPr>
            </w:pPr>
          </w:p>
          <w:p w:rsidR="00C04FAC" w:rsidP="00C04FAC" w:rsidRDefault="00C04FAC" w14:paraId="517A7A41" w14:textId="408408EE"/>
        </w:tc>
        <w:tc>
          <w:tcPr>
            <w:tcW w:w="3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04FAC" w:rsidR="00C04FAC" w:rsidRDefault="00C04FAC" w14:paraId="62B0FFA1" w14:textId="3AD30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Attest</w:t>
            </w:r>
          </w:p>
        </w:tc>
        <w:tc>
          <w:tcPr>
            <w:tcW w:w="3021" w:type="dxa"/>
            <w:tcBorders>
              <w:left w:val="single" w:color="auto" w:sz="4" w:space="0"/>
              <w:right w:val="single" w:color="auto" w:sz="4" w:space="0"/>
            </w:tcBorders>
          </w:tcPr>
          <w:p w:rsidRPr="00C04FAC" w:rsidR="00C04FAC" w:rsidRDefault="00C04FAC" w14:paraId="3B4BB288" w14:textId="2335F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</w:tr>
      <w:tr w:rsidR="00C04FAC" w:rsidTr="00C04FAC" w14:paraId="397C4121" w14:textId="77777777">
        <w:tc>
          <w:tcPr>
            <w:tcW w:w="2972" w:type="dxa"/>
            <w:tcBorders>
              <w:bottom w:val="single" w:color="auto" w:sz="4" w:space="0"/>
              <w:right w:val="nil"/>
            </w:tcBorders>
          </w:tcPr>
          <w:p w:rsidR="00C04FAC" w:rsidP="00C04FAC" w:rsidRDefault="00C04FAC" w14:paraId="6F0CE452" w14:textId="53D2B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Utlägget betalas till (namn):</w:t>
            </w:r>
          </w:p>
          <w:p w:rsidR="00C04FAC" w:rsidP="00C04FAC" w:rsidRDefault="00C04FAC" w14:paraId="015B9CAF" w14:textId="77777777">
            <w:pPr>
              <w:rPr>
                <w:sz w:val="16"/>
                <w:szCs w:val="16"/>
              </w:rPr>
            </w:pPr>
          </w:p>
          <w:p w:rsidR="00C04FAC" w:rsidP="00C04FAC" w:rsidRDefault="00C04FAC" w14:paraId="46FA8E04" w14:textId="5CA00138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nil"/>
              <w:bottom w:val="single" w:color="auto" w:sz="4" w:space="0"/>
              <w:right w:val="nil"/>
            </w:tcBorders>
          </w:tcPr>
          <w:p w:rsidR="00C04FAC" w:rsidRDefault="00C04FAC" w14:paraId="1526F7E9" w14:textId="77777777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left w:val="nil"/>
              <w:right w:val="single" w:color="auto" w:sz="4" w:space="0"/>
            </w:tcBorders>
          </w:tcPr>
          <w:p w:rsidR="00C04FAC" w:rsidRDefault="00C04FAC" w14:paraId="130171ED" w14:textId="77777777">
            <w:pPr>
              <w:rPr>
                <w:sz w:val="16"/>
                <w:szCs w:val="16"/>
              </w:rPr>
            </w:pPr>
          </w:p>
        </w:tc>
      </w:tr>
      <w:tr w:rsidR="00C04FAC" w:rsidTr="00C04FAC" w14:paraId="6A33E1F4" w14:textId="77777777">
        <w:tc>
          <w:tcPr>
            <w:tcW w:w="2972" w:type="dxa"/>
            <w:tcBorders>
              <w:right w:val="single" w:color="auto" w:sz="4" w:space="0"/>
            </w:tcBorders>
          </w:tcPr>
          <w:p w:rsidR="00C04FAC" w:rsidP="00C04FAC" w:rsidRDefault="00C04FAC" w14:paraId="41FE742F" w14:textId="76AE6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</w:t>
            </w:r>
          </w:p>
          <w:p w:rsidRPr="00C04FAC" w:rsidR="00C04FAC" w:rsidP="00C04FAC" w:rsidRDefault="00C04FAC" w14:paraId="1B7D5802" w14:textId="77777777">
            <w:pPr>
              <w:rPr>
                <w:sz w:val="16"/>
                <w:szCs w:val="16"/>
              </w:rPr>
            </w:pPr>
          </w:p>
          <w:p w:rsidR="00C04FAC" w:rsidP="00C04FAC" w:rsidRDefault="00C04FAC" w14:paraId="5CF7555E" w14:textId="393B8C39"/>
        </w:tc>
        <w:tc>
          <w:tcPr>
            <w:tcW w:w="3069" w:type="dxa"/>
            <w:tcBorders>
              <w:left w:val="single" w:color="auto" w:sz="4" w:space="0"/>
              <w:right w:val="single" w:color="auto" w:sz="4" w:space="0"/>
            </w:tcBorders>
          </w:tcPr>
          <w:p w:rsidRPr="00C04FAC" w:rsidR="00C04FAC" w:rsidRDefault="00C04FAC" w14:paraId="1792ECCA" w14:textId="15B8C4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Clearingnummer</w:t>
            </w:r>
            <w:proofErr w:type="spellEnd"/>
          </w:p>
        </w:tc>
        <w:tc>
          <w:tcPr>
            <w:tcW w:w="3021" w:type="dxa"/>
            <w:tcBorders>
              <w:left w:val="single" w:color="auto" w:sz="4" w:space="0"/>
              <w:right w:val="single" w:color="auto" w:sz="4" w:space="0"/>
            </w:tcBorders>
          </w:tcPr>
          <w:p w:rsidRPr="00C04FAC" w:rsidR="00C04FAC" w:rsidRDefault="00C04FAC" w14:paraId="7A92BB99" w14:textId="5E054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</w:tc>
      </w:tr>
    </w:tbl>
    <w:p w:rsidRPr="00C04FAC" w:rsidR="00C04FAC" w:rsidP="40CF881C" w:rsidRDefault="00C04FAC" w14:paraId="4BFACB2A" w14:textId="3F126AFD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40CF881C" w:rsidR="00C04FAC">
        <w:rPr>
          <w:rFonts w:ascii="Calibri" w:hAnsi="Calibri" w:eastAsia="Times New Roman" w:cs="Calibri"/>
          <w:lang w:eastAsia="sv-SE"/>
        </w:rPr>
        <w:t> </w:t>
      </w:r>
    </w:p>
    <w:tbl>
      <w:tblPr>
        <w:tblW w:w="0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1830"/>
      </w:tblGrid>
      <w:tr w:rsidRPr="00C04FAC" w:rsidR="00C04FAC" w:rsidTr="40CF881C" w14:paraId="38119618" w14:textId="77777777">
        <w:tc>
          <w:tcPr>
            <w:tcW w:w="65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6F50E25F" w14:textId="126E9B0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40CF881C" w:rsidR="00C04FAC">
              <w:rPr>
                <w:rFonts w:ascii="Franklin Gothic Medium" w:hAnsi="Franklin Gothic Medium" w:eastAsia="Times New Roman" w:cs="Times New Roman"/>
                <w:lang w:eastAsia="sv-SE"/>
              </w:rPr>
              <w:t>Beskrivning av kostnad (ex.</w:t>
            </w:r>
            <w:r w:rsidRPr="40CF881C" w:rsidR="00C04FAC">
              <w:rPr>
                <w:rFonts w:ascii="Franklin Gothic Medium" w:hAnsi="Franklin Gothic Medium" w:eastAsia="Times New Roman" w:cs="Times New Roman"/>
                <w:lang w:eastAsia="sv-SE"/>
              </w:rPr>
              <w:t xml:space="preserve"> </w:t>
            </w:r>
            <w:r w:rsidRPr="40CF881C" w:rsidR="00C04FAC">
              <w:rPr>
                <w:rFonts w:ascii="Franklin Gothic Medium" w:hAnsi="Franklin Gothic Medium" w:eastAsia="Times New Roman" w:cs="Times New Roman"/>
                <w:lang w:eastAsia="sv-SE"/>
              </w:rPr>
              <w:t>inredning träffpunkt</w:t>
            </w:r>
            <w:r w:rsidRPr="40CF881C" w:rsidR="79870D08">
              <w:rPr>
                <w:rFonts w:ascii="Franklin Gothic Medium" w:hAnsi="Franklin Gothic Medium" w:eastAsia="Times New Roman" w:cs="Times New Roman"/>
                <w:lang w:eastAsia="sv-SE"/>
              </w:rPr>
              <w:t>, förbrukningsmaterial</w:t>
            </w:r>
            <w:r w:rsidRPr="40CF881C" w:rsidR="00C04FAC">
              <w:rPr>
                <w:rFonts w:ascii="Franklin Gothic Medium" w:hAnsi="Franklin Gothic Medium" w:eastAsia="Times New Roman" w:cs="Times New Roman"/>
                <w:lang w:eastAsia="sv-SE"/>
              </w:rPr>
              <w:t>)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0D0947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Belopp </w:t>
            </w:r>
          </w:p>
        </w:tc>
      </w:tr>
      <w:tr w:rsidRPr="00C04FAC" w:rsidR="00C04FAC" w:rsidTr="40CF881C" w14:paraId="28CE3281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5B7E3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4A97A6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36DBC9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7EB22102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5F7FAB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3FF4CB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2D3253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755A4144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2A955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054F0C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44A7D3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49899703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2286D0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28E96B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DC27E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65504035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3E7326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62A489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5D2B68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31C9C415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52BC0B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1310C8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05F20C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0617DEFE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24743A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19E728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54135E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3FCD8C68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5CD27B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11D8FD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4C8C5C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695FC400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4B9046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78FCCC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54140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035831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50CF73F8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9EF17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0473F1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6F0293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6B1ECD24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41A0D7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52846E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3D867A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760F2CD3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17B0D8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76664C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4D8804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  <w:tr w:rsidRPr="00C04FAC" w:rsidR="00C04FAC" w:rsidTr="40CF881C" w14:paraId="54485305" w14:textId="77777777">
        <w:tc>
          <w:tcPr>
            <w:tcW w:w="65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3F3781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  <w:p w:rsidRPr="00C04FAC" w:rsidR="00C04FAC" w:rsidP="00C04FAC" w:rsidRDefault="00C04FAC" w14:paraId="4F7F6072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Totalt kronor: </w:t>
            </w:r>
          </w:p>
          <w:p w:rsidRPr="00C04FAC" w:rsidR="00C04FAC" w:rsidP="00C04FAC" w:rsidRDefault="00C04FAC" w14:paraId="64A3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04FAC" w:rsidR="00C04FAC" w:rsidP="00C04FAC" w:rsidRDefault="00C04FAC" w14:paraId="7C07DA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sv-SE"/>
              </w:rPr>
            </w:pPr>
            <w:r w:rsidRPr="00C04FAC">
              <w:rPr>
                <w:rFonts w:ascii="Franklin Gothic Medium" w:hAnsi="Franklin Gothic Medium" w:eastAsia="Times New Roman" w:cs="Times New Roman"/>
                <w:lang w:eastAsia="sv-SE"/>
              </w:rPr>
              <w:t> </w:t>
            </w:r>
          </w:p>
        </w:tc>
      </w:tr>
    </w:tbl>
    <w:p w:rsidR="00C04FAC" w:rsidRDefault="00C04FAC" w14:paraId="28CFFF48" w14:textId="77777777"/>
    <w:sectPr w:rsidR="00C04FAC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025e762137f44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FAC" w:rsidP="00C04FAC" w:rsidRDefault="00C04FAC" w14:paraId="0BA3193E" w14:textId="77777777">
      <w:pPr>
        <w:spacing w:after="0" w:line="240" w:lineRule="auto"/>
      </w:pPr>
      <w:r>
        <w:separator/>
      </w:r>
    </w:p>
  </w:endnote>
  <w:endnote w:type="continuationSeparator" w:id="0">
    <w:p w:rsidR="00C04FAC" w:rsidP="00C04FAC" w:rsidRDefault="00C04FAC" w14:paraId="3A7724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FAC" w:rsidRDefault="00C04FAC" w14:paraId="3BACC391" w14:textId="1C56C5D5">
    <w:pPr>
      <w:pStyle w:val="Sidfot"/>
    </w:pPr>
    <w:r>
      <w:rPr>
        <w:rStyle w:val="normaltextrun"/>
        <w:rFonts w:ascii="Franklin Gothic Medium" w:hAnsi="Franklin Gothic Medium"/>
        <w:color w:val="000000"/>
        <w:shd w:val="clear" w:color="auto" w:fill="FFFFFF"/>
      </w:rPr>
      <w:t xml:space="preserve">Numrera originalkvittona eller fakturan samt bankkontoutdrag som visar att fakturan är betald och häfta fast dem på ett papper som du bifogar med denna blankett. Skicka redovisningen till </w:t>
    </w:r>
    <w:r>
      <w:rPr>
        <w:rStyle w:val="normaltextrun"/>
        <w:rFonts w:ascii="Franklin Gothic Medium" w:hAnsi="Franklin Gothic Medium"/>
        <w:color w:val="000000"/>
        <w:shd w:val="clear" w:color="auto" w:fill="FFFFFF"/>
      </w:rPr>
      <w:t>Brukarkooperativet</w:t>
    </w:r>
    <w:r>
      <w:rPr>
        <w:rStyle w:val="normaltextrun"/>
        <w:rFonts w:ascii="Franklin Gothic Medium" w:hAnsi="Franklin Gothic Medium"/>
        <w:color w:val="000000"/>
        <w:shd w:val="clear" w:color="auto" w:fill="FFFFFF"/>
      </w:rPr>
      <w:t xml:space="preserve"> JAG</w:t>
    </w:r>
    <w:r>
      <w:rPr>
        <w:rStyle w:val="normaltextrun"/>
        <w:rFonts w:ascii="Franklin Gothic Medium" w:hAnsi="Franklin Gothic Medium"/>
        <w:color w:val="000000"/>
        <w:shd w:val="clear" w:color="auto" w:fill="FFFFFF"/>
      </w:rPr>
      <w:t xml:space="preserve"> Personlig Assistans AB</w:t>
    </w:r>
    <w:r>
      <w:rPr>
        <w:rStyle w:val="normaltextrun"/>
        <w:rFonts w:ascii="Franklin Gothic Medium" w:hAnsi="Franklin Gothic Medium"/>
        <w:color w:val="000000"/>
        <w:shd w:val="clear" w:color="auto" w:fill="FFFFFF"/>
      </w:rPr>
      <w:t>, Box 16145, 103 23 Stockholm.</w:t>
    </w:r>
    <w:r>
      <w:rPr>
        <w:rStyle w:val="eop"/>
        <w:rFonts w:ascii="Franklin Gothic Medium" w:hAnsi="Franklin Gothic Medium"/>
        <w:color w:val="000000"/>
        <w:shd w:val="clear" w:color="auto" w:fill="FFFFFF"/>
      </w:rPr>
      <w:t> </w:t>
    </w:r>
  </w:p>
  <w:p w:rsidR="00C04FAC" w:rsidRDefault="00C04FAC" w14:paraId="0B3E217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FAC" w:rsidP="00C04FAC" w:rsidRDefault="00C04FAC" w14:paraId="20501576" w14:textId="77777777">
      <w:pPr>
        <w:spacing w:after="0" w:line="240" w:lineRule="auto"/>
      </w:pPr>
      <w:r>
        <w:separator/>
      </w:r>
    </w:p>
  </w:footnote>
  <w:footnote w:type="continuationSeparator" w:id="0">
    <w:p w:rsidR="00C04FAC" w:rsidP="00C04FAC" w:rsidRDefault="00C04FAC" w14:paraId="40FFC84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CF881C" w:rsidTr="40CF881C" w14:paraId="4C18AF5E">
      <w:tc>
        <w:tcPr>
          <w:tcW w:w="3020" w:type="dxa"/>
          <w:tcMar/>
        </w:tcPr>
        <w:p w:rsidR="40CF881C" w:rsidP="40CF881C" w:rsidRDefault="40CF881C" w14:paraId="6CFC79ED" w14:textId="18AAE071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40CF881C" w:rsidP="40CF881C" w:rsidRDefault="40CF881C" w14:paraId="0B3A25C5" w14:textId="2F0000E2">
          <w:pPr>
            <w:pStyle w:val="Sidhuvud"/>
            <w:bidi w:val="0"/>
            <w:jc w:val="center"/>
          </w:pPr>
          <w:r w:rsidR="40CF881C">
            <w:drawing>
              <wp:inline wp14:editId="5585E8EF" wp14:anchorId="78D7614A">
                <wp:extent cx="1762125" cy="914400"/>
                <wp:effectExtent l="0" t="0" r="0" b="0"/>
                <wp:docPr id="35997144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05e63224546453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tcMar/>
        </w:tcPr>
        <w:p w:rsidR="40CF881C" w:rsidP="40CF881C" w:rsidRDefault="40CF881C" w14:paraId="3D73ECDB" w14:textId="539CE4C3">
          <w:pPr>
            <w:pStyle w:val="Sidhuvud"/>
            <w:bidi w:val="0"/>
            <w:ind w:right="-115"/>
            <w:jc w:val="right"/>
          </w:pPr>
        </w:p>
      </w:tc>
    </w:tr>
  </w:tbl>
  <w:p w:rsidR="40CF881C" w:rsidP="40CF881C" w:rsidRDefault="40CF881C" w14:paraId="26713039" w14:textId="5EF8A822">
    <w:pPr>
      <w:pStyle w:val="Sidhuvud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C"/>
    <w:rsid w:val="00492242"/>
    <w:rsid w:val="00C04FAC"/>
    <w:rsid w:val="1865A17B"/>
    <w:rsid w:val="40CF881C"/>
    <w:rsid w:val="73CD238A"/>
    <w:rsid w:val="798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3FED8"/>
  <w15:chartTrackingRefBased/>
  <w15:docId w15:val="{00AD570E-8627-4743-8C3C-83FB3D5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4F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04F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Standardstycketeckensnitt"/>
    <w:rsid w:val="00C04FAC"/>
  </w:style>
  <w:style w:type="character" w:styleId="normaltextrun" w:customStyle="1">
    <w:name w:val="normaltextrun"/>
    <w:basedOn w:val="Standardstycketeckensnitt"/>
    <w:rsid w:val="00C04FAC"/>
  </w:style>
  <w:style w:type="paragraph" w:styleId="Sidhuvud">
    <w:name w:val="header"/>
    <w:basedOn w:val="Normal"/>
    <w:link w:val="SidhuvudChar"/>
    <w:uiPriority w:val="99"/>
    <w:unhideWhenUsed/>
    <w:rsid w:val="00C04FAC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04FAC"/>
  </w:style>
  <w:style w:type="paragraph" w:styleId="Sidfot">
    <w:name w:val="footer"/>
    <w:basedOn w:val="Normal"/>
    <w:link w:val="SidfotChar"/>
    <w:uiPriority w:val="99"/>
    <w:unhideWhenUsed/>
    <w:rsid w:val="00C04FAC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0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/word/header.xml" Id="R025e762137f4451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805e63224546453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2E1B9-BDC2-45AD-9971-CDF4A6937E8A}"/>
</file>

<file path=customXml/itemProps2.xml><?xml version="1.0" encoding="utf-8"?>
<ds:datastoreItem xmlns:ds="http://schemas.openxmlformats.org/officeDocument/2006/customXml" ds:itemID="{B5B90EF0-B876-405F-9E13-5B8861F21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75EE7-A41F-4E8A-AF1D-5ACD70AF829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3202870-b1b4-41a6-9830-32f9a2e58ff6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452ff244-58ae-45ce-ab5b-d314c7c15077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2</cp:revision>
  <dcterms:created xsi:type="dcterms:W3CDTF">2021-07-07T08:42:00Z</dcterms:created>
  <dcterms:modified xsi:type="dcterms:W3CDTF">2021-10-12T07:05:49Z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2021-07-07T08:42:37Z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8d7c80fa-d2aa-42b5-991a-37c91feada77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